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193" w:rsidRPr="007A0193" w:rsidRDefault="007A0193" w:rsidP="007A0193">
      <w:pPr>
        <w:pBdr>
          <w:top w:val="single" w:sz="6" w:space="8" w:color="B9BCBF"/>
          <w:left w:val="single" w:sz="6" w:space="8" w:color="B9BCBF"/>
          <w:bottom w:val="single" w:sz="6" w:space="8" w:color="B9BCBF"/>
          <w:right w:val="single" w:sz="6" w:space="8" w:color="B9BCBF"/>
        </w:pBdr>
        <w:shd w:val="clear" w:color="auto" w:fill="CFD7DE"/>
        <w:spacing w:before="150" w:after="150" w:line="240" w:lineRule="auto"/>
        <w:jc w:val="both"/>
        <w:textAlignment w:val="baseline"/>
        <w:outlineLvl w:val="0"/>
        <w:rPr>
          <w:rFonts w:ascii="Verdana" w:eastAsia="Times New Roman" w:hAnsi="Verdana" w:cs="Times New Roman"/>
          <w:b/>
          <w:bCs/>
          <w:color w:val="000000"/>
          <w:kern w:val="36"/>
          <w:sz w:val="24"/>
          <w:szCs w:val="24"/>
          <w:lang w:eastAsia="fr-BE"/>
        </w:rPr>
      </w:pPr>
      <w:r w:rsidRPr="007A0193">
        <w:rPr>
          <w:rFonts w:ascii="Verdana" w:eastAsia="Times New Roman" w:hAnsi="Verdana" w:cs="Times New Roman"/>
          <w:b/>
          <w:bCs/>
          <w:noProof/>
          <w:color w:val="000000"/>
          <w:kern w:val="36"/>
          <w:sz w:val="24"/>
          <w:szCs w:val="24"/>
          <w:lang w:eastAsia="fr-BE"/>
        </w:rPr>
        <w:drawing>
          <wp:inline distT="0" distB="0" distL="0" distR="0">
            <wp:extent cx="163830" cy="112395"/>
            <wp:effectExtent l="0" t="0" r="7620" b="1905"/>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830" cy="112395"/>
                    </a:xfrm>
                    <a:prstGeom prst="rect">
                      <a:avLst/>
                    </a:prstGeom>
                    <a:noFill/>
                    <a:ln>
                      <a:noFill/>
                    </a:ln>
                  </pic:spPr>
                </pic:pic>
              </a:graphicData>
            </a:graphic>
          </wp:inline>
        </w:drawing>
      </w:r>
      <w:r w:rsidRPr="007A0193">
        <w:rPr>
          <w:rFonts w:ascii="Verdana" w:eastAsia="Times New Roman" w:hAnsi="Verdana" w:cs="Times New Roman"/>
          <w:b/>
          <w:bCs/>
          <w:color w:val="000000"/>
          <w:kern w:val="36"/>
          <w:sz w:val="24"/>
          <w:szCs w:val="24"/>
          <w:lang w:eastAsia="fr-BE"/>
        </w:rPr>
        <w:t> France, Cour de cassation, Chambre criminelle, 11 mars 2014, 11-88420</w:t>
      </w:r>
    </w:p>
    <w:tbl>
      <w:tblPr>
        <w:tblW w:w="0" w:type="auto"/>
        <w:tblCellSpacing w:w="15" w:type="dxa"/>
        <w:tblCellMar>
          <w:left w:w="0" w:type="dxa"/>
          <w:right w:w="0" w:type="dxa"/>
        </w:tblCellMar>
        <w:tblLook w:val="04A0" w:firstRow="1" w:lastRow="0" w:firstColumn="1" w:lastColumn="0" w:noHBand="0" w:noVBand="1"/>
      </w:tblPr>
      <w:tblGrid>
        <w:gridCol w:w="51"/>
        <w:gridCol w:w="36"/>
        <w:gridCol w:w="51"/>
      </w:tblGrid>
      <w:tr w:rsidR="007A0193" w:rsidRPr="007A0193" w:rsidTr="007A0193">
        <w:trPr>
          <w:tblCellSpacing w:w="15" w:type="dxa"/>
        </w:trPr>
        <w:tc>
          <w:tcPr>
            <w:tcW w:w="0" w:type="auto"/>
            <w:tcBorders>
              <w:top w:val="nil"/>
              <w:left w:val="nil"/>
              <w:bottom w:val="nil"/>
              <w:right w:val="nil"/>
            </w:tcBorders>
            <w:tcMar>
              <w:top w:w="120" w:type="dxa"/>
              <w:left w:w="0" w:type="dxa"/>
              <w:bottom w:w="0" w:type="dxa"/>
              <w:right w:w="0" w:type="dxa"/>
            </w:tcMar>
            <w:vAlign w:val="bottom"/>
            <w:hideMark/>
          </w:tcPr>
          <w:p w:rsidR="007A0193" w:rsidRPr="007A0193" w:rsidRDefault="007A0193" w:rsidP="007A0193">
            <w:pPr>
              <w:spacing w:after="0" w:line="240" w:lineRule="auto"/>
              <w:jc w:val="both"/>
              <w:rPr>
                <w:rFonts w:ascii="inherit" w:eastAsia="Times New Roman" w:hAnsi="inherit" w:cs="Times New Roman"/>
                <w:color w:val="000000"/>
                <w:sz w:val="18"/>
                <w:szCs w:val="18"/>
                <w:lang w:eastAsia="fr-BE"/>
              </w:rPr>
            </w:pPr>
          </w:p>
        </w:tc>
        <w:tc>
          <w:tcPr>
            <w:tcW w:w="0" w:type="auto"/>
            <w:tcBorders>
              <w:top w:val="nil"/>
              <w:left w:val="nil"/>
              <w:bottom w:val="nil"/>
              <w:right w:val="nil"/>
            </w:tcBorders>
            <w:tcMar>
              <w:top w:w="120" w:type="dxa"/>
              <w:left w:w="0" w:type="dxa"/>
              <w:bottom w:w="0" w:type="dxa"/>
              <w:right w:w="0" w:type="dxa"/>
            </w:tcMar>
            <w:vAlign w:val="bottom"/>
            <w:hideMark/>
          </w:tcPr>
          <w:p w:rsidR="007A0193" w:rsidRPr="007A0193" w:rsidRDefault="007A0193" w:rsidP="007A0193">
            <w:pPr>
              <w:spacing w:after="0" w:line="240" w:lineRule="auto"/>
              <w:jc w:val="both"/>
              <w:rPr>
                <w:rFonts w:ascii="inherit" w:eastAsia="Times New Roman" w:hAnsi="inherit" w:cs="Times New Roman"/>
                <w:color w:val="000000"/>
                <w:sz w:val="18"/>
                <w:szCs w:val="18"/>
                <w:lang w:eastAsia="fr-BE"/>
              </w:rPr>
            </w:pPr>
          </w:p>
        </w:tc>
        <w:tc>
          <w:tcPr>
            <w:tcW w:w="0" w:type="auto"/>
            <w:tcBorders>
              <w:top w:val="nil"/>
              <w:left w:val="nil"/>
              <w:bottom w:val="nil"/>
              <w:right w:val="nil"/>
            </w:tcBorders>
            <w:tcMar>
              <w:top w:w="120" w:type="dxa"/>
              <w:left w:w="0" w:type="dxa"/>
              <w:bottom w:w="0" w:type="dxa"/>
              <w:right w:w="0" w:type="dxa"/>
            </w:tcMar>
            <w:vAlign w:val="bottom"/>
            <w:hideMark/>
          </w:tcPr>
          <w:p w:rsidR="007A0193" w:rsidRPr="007A0193" w:rsidRDefault="007A0193" w:rsidP="007A0193">
            <w:pPr>
              <w:spacing w:after="0" w:line="240" w:lineRule="auto"/>
              <w:jc w:val="both"/>
              <w:rPr>
                <w:rFonts w:ascii="Times New Roman" w:eastAsia="Times New Roman" w:hAnsi="Times New Roman" w:cs="Times New Roman"/>
                <w:sz w:val="20"/>
                <w:szCs w:val="20"/>
                <w:lang w:eastAsia="fr-BE"/>
              </w:rPr>
            </w:pPr>
          </w:p>
        </w:tc>
      </w:tr>
    </w:tbl>
    <w:p w:rsidR="007A0193" w:rsidRPr="007A0193" w:rsidRDefault="007A0193" w:rsidP="007A0193">
      <w:pPr>
        <w:spacing w:after="0" w:line="240" w:lineRule="auto"/>
        <w:rPr>
          <w:rFonts w:ascii="Times New Roman" w:eastAsia="Times New Roman" w:hAnsi="Times New Roman" w:cs="Times New Roman"/>
          <w:sz w:val="24"/>
          <w:szCs w:val="24"/>
          <w:lang w:eastAsia="fr-BE"/>
        </w:rPr>
      </w:pPr>
      <w:bookmarkStart w:id="0" w:name="_GoBack"/>
      <w:bookmarkEnd w:id="0"/>
      <w:r w:rsidRPr="007A0193">
        <w:rPr>
          <w:rFonts w:ascii="Verdana" w:eastAsia="Times New Roman" w:hAnsi="Verdana" w:cs="Times New Roman"/>
          <w:color w:val="000000"/>
          <w:sz w:val="18"/>
          <w:szCs w:val="18"/>
          <w:lang w:eastAsia="fr-BE"/>
        </w:rPr>
        <w:t>Sens de l'arrêt : </w:t>
      </w:r>
      <w:hyperlink r:id="rId5" w:history="1">
        <w:r w:rsidRPr="007A0193">
          <w:rPr>
            <w:rFonts w:ascii="inherit" w:eastAsia="Times New Roman" w:hAnsi="inherit" w:cs="Times New Roman"/>
            <w:i/>
            <w:iCs/>
            <w:color w:val="426E98"/>
            <w:sz w:val="18"/>
            <w:szCs w:val="18"/>
            <w:u w:val="single"/>
            <w:bdr w:val="none" w:sz="0" w:space="0" w:color="auto" w:frame="1"/>
            <w:lang w:eastAsia="fr-BE"/>
          </w:rPr>
          <w:t>Rejet</w:t>
        </w:r>
      </w:hyperlink>
      <w:r w:rsidRPr="007A0193">
        <w:rPr>
          <w:rFonts w:ascii="Verdana" w:eastAsia="Times New Roman" w:hAnsi="Verdana" w:cs="Times New Roman"/>
          <w:color w:val="000000"/>
          <w:sz w:val="18"/>
          <w:szCs w:val="18"/>
          <w:lang w:eastAsia="fr-BE"/>
        </w:rPr>
        <w:br/>
        <w:t>Type d'affaire : </w:t>
      </w:r>
      <w:hyperlink r:id="rId6" w:history="1">
        <w:r w:rsidRPr="007A0193">
          <w:rPr>
            <w:rFonts w:ascii="inherit" w:eastAsia="Times New Roman" w:hAnsi="inherit" w:cs="Times New Roman"/>
            <w:i/>
            <w:iCs/>
            <w:color w:val="426E98"/>
            <w:sz w:val="18"/>
            <w:szCs w:val="18"/>
            <w:u w:val="single"/>
            <w:bdr w:val="none" w:sz="0" w:space="0" w:color="auto" w:frame="1"/>
            <w:lang w:eastAsia="fr-BE"/>
          </w:rPr>
          <w:t>Criminelle</w:t>
        </w:r>
      </w:hyperlink>
      <w:r w:rsidRPr="007A0193">
        <w:rPr>
          <w:rFonts w:ascii="Verdana" w:eastAsia="Times New Roman" w:hAnsi="Verdana" w:cs="Times New Roman"/>
          <w:color w:val="000000"/>
          <w:sz w:val="18"/>
          <w:szCs w:val="18"/>
          <w:lang w:eastAsia="fr-BE"/>
        </w:rPr>
        <w:br/>
      </w:r>
    </w:p>
    <w:p w:rsidR="007A0193" w:rsidRPr="007A0193" w:rsidRDefault="007A0193" w:rsidP="007A0193">
      <w:pPr>
        <w:spacing w:before="150" w:after="150" w:line="240" w:lineRule="auto"/>
        <w:jc w:val="both"/>
        <w:textAlignment w:val="baseline"/>
        <w:outlineLvl w:val="2"/>
        <w:rPr>
          <w:rFonts w:ascii="Verdana" w:eastAsia="Times New Roman" w:hAnsi="Verdana" w:cs="Times New Roman"/>
          <w:b/>
          <w:bCs/>
          <w:color w:val="426E98"/>
          <w:sz w:val="18"/>
          <w:szCs w:val="18"/>
          <w:lang w:eastAsia="fr-BE"/>
        </w:rPr>
      </w:pPr>
      <w:r w:rsidRPr="007A0193">
        <w:rPr>
          <w:rFonts w:ascii="Verdana" w:eastAsia="Times New Roman" w:hAnsi="Verdana" w:cs="Times New Roman"/>
          <w:b/>
          <w:bCs/>
          <w:color w:val="426E98"/>
          <w:sz w:val="18"/>
          <w:szCs w:val="18"/>
          <w:lang w:eastAsia="fr-BE"/>
        </w:rPr>
        <w:t>Numérotation :</w:t>
      </w:r>
    </w:p>
    <w:p w:rsidR="007A0193" w:rsidRPr="007A0193" w:rsidRDefault="007A0193" w:rsidP="007A0193">
      <w:pPr>
        <w:spacing w:after="0" w:line="240" w:lineRule="auto"/>
        <w:rPr>
          <w:rFonts w:ascii="Times New Roman" w:eastAsia="Times New Roman" w:hAnsi="Times New Roman" w:cs="Times New Roman"/>
          <w:sz w:val="24"/>
          <w:szCs w:val="24"/>
          <w:lang w:eastAsia="fr-BE"/>
        </w:rPr>
      </w:pPr>
      <w:r w:rsidRPr="007A0193">
        <w:rPr>
          <w:rFonts w:ascii="Verdana" w:eastAsia="Times New Roman" w:hAnsi="Verdana" w:cs="Times New Roman"/>
          <w:color w:val="000000"/>
          <w:sz w:val="18"/>
          <w:szCs w:val="18"/>
          <w:lang w:eastAsia="fr-BE"/>
        </w:rPr>
        <w:t>Numéro d'arrêt : 11-88420</w:t>
      </w:r>
      <w:r w:rsidRPr="007A0193">
        <w:rPr>
          <w:rFonts w:ascii="Verdana" w:eastAsia="Times New Roman" w:hAnsi="Verdana" w:cs="Times New Roman"/>
          <w:color w:val="000000"/>
          <w:sz w:val="18"/>
          <w:szCs w:val="18"/>
          <w:lang w:eastAsia="fr-BE"/>
        </w:rPr>
        <w:br/>
        <w:t>Numéro NOR : JURITEXT000028728602 </w:t>
      </w:r>
      <w:r w:rsidRPr="007A0193">
        <w:rPr>
          <w:rFonts w:ascii="Verdana" w:eastAsia="Times New Roman" w:hAnsi="Verdana" w:cs="Times New Roman"/>
          <w:noProof/>
          <w:color w:val="426E98"/>
          <w:sz w:val="18"/>
          <w:szCs w:val="18"/>
          <w:bdr w:val="none" w:sz="0" w:space="0" w:color="auto" w:frame="1"/>
          <w:lang w:eastAsia="fr-BE"/>
        </w:rPr>
        <w:drawing>
          <wp:inline distT="0" distB="0" distL="0" distR="0">
            <wp:extent cx="137795" cy="137795"/>
            <wp:effectExtent l="0" t="0" r="0" b="0"/>
            <wp:docPr id="2" name="Image 2" descr="?">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a:hlinkClick r:id="rId7"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r w:rsidRPr="007A0193">
        <w:rPr>
          <w:rFonts w:ascii="Verdana" w:eastAsia="Times New Roman" w:hAnsi="Verdana" w:cs="Times New Roman"/>
          <w:color w:val="000000"/>
          <w:sz w:val="18"/>
          <w:szCs w:val="18"/>
          <w:lang w:eastAsia="fr-BE"/>
        </w:rPr>
        <w:br/>
        <w:t>Numéro d'affaire : </w:t>
      </w:r>
      <w:r w:rsidRPr="007A0193">
        <w:rPr>
          <w:rFonts w:ascii="Verdana" w:eastAsia="Times New Roman" w:hAnsi="Verdana" w:cs="Times New Roman"/>
          <w:i/>
          <w:iCs/>
          <w:color w:val="000000"/>
          <w:sz w:val="18"/>
          <w:szCs w:val="18"/>
          <w:bdr w:val="none" w:sz="0" w:space="0" w:color="auto" w:frame="1"/>
          <w:lang w:eastAsia="fr-BE"/>
        </w:rPr>
        <w:t>11-88420</w:t>
      </w:r>
      <w:r w:rsidRPr="007A0193">
        <w:rPr>
          <w:rFonts w:ascii="Verdana" w:eastAsia="Times New Roman" w:hAnsi="Verdana" w:cs="Times New Roman"/>
          <w:color w:val="000000"/>
          <w:sz w:val="18"/>
          <w:szCs w:val="18"/>
          <w:lang w:eastAsia="fr-BE"/>
        </w:rPr>
        <w:br/>
        <w:t>Numéro de décision : </w:t>
      </w:r>
      <w:r w:rsidRPr="007A0193">
        <w:rPr>
          <w:rFonts w:ascii="Verdana" w:eastAsia="Times New Roman" w:hAnsi="Verdana" w:cs="Times New Roman"/>
          <w:i/>
          <w:iCs/>
          <w:color w:val="000000"/>
          <w:sz w:val="18"/>
          <w:szCs w:val="18"/>
          <w:bdr w:val="none" w:sz="0" w:space="0" w:color="auto" w:frame="1"/>
          <w:lang w:eastAsia="fr-BE"/>
        </w:rPr>
        <w:t>C1401078</w:t>
      </w:r>
      <w:r w:rsidRPr="007A0193">
        <w:rPr>
          <w:rFonts w:ascii="Verdana" w:eastAsia="Times New Roman" w:hAnsi="Verdana" w:cs="Times New Roman"/>
          <w:color w:val="000000"/>
          <w:sz w:val="18"/>
          <w:szCs w:val="18"/>
          <w:lang w:eastAsia="fr-BE"/>
        </w:rPr>
        <w:br/>
        <w:t>Identifiant URN:LEX : urn:lex;fr;cour.cassation;arret;2014-03-11;11.88420 </w:t>
      </w:r>
      <w:r w:rsidRPr="007A0193">
        <w:rPr>
          <w:rFonts w:ascii="Verdana" w:eastAsia="Times New Roman" w:hAnsi="Verdana" w:cs="Times New Roman"/>
          <w:noProof/>
          <w:color w:val="426E98"/>
          <w:sz w:val="18"/>
          <w:szCs w:val="18"/>
          <w:bdr w:val="none" w:sz="0" w:space="0" w:color="auto" w:frame="1"/>
          <w:lang w:eastAsia="fr-BE"/>
        </w:rPr>
        <w:drawing>
          <wp:inline distT="0" distB="0" distL="0" distR="0">
            <wp:extent cx="137795" cy="137795"/>
            <wp:effectExtent l="0" t="0" r="0" b="0"/>
            <wp:docPr id="1" name="Image 1" descr="?">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a:hlinkClick r:id="rId7"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p>
    <w:p w:rsidR="007A0193" w:rsidRPr="007A0193" w:rsidRDefault="007A0193" w:rsidP="007A0193">
      <w:pPr>
        <w:spacing w:after="0" w:line="240" w:lineRule="auto"/>
        <w:rPr>
          <w:rFonts w:ascii="Times New Roman" w:eastAsia="Times New Roman" w:hAnsi="Times New Roman" w:cs="Times New Roman"/>
          <w:sz w:val="24"/>
          <w:szCs w:val="24"/>
          <w:lang w:eastAsia="fr-BE"/>
        </w:rPr>
      </w:pPr>
      <w:r w:rsidRPr="007A0193">
        <w:rPr>
          <w:rFonts w:ascii="Times New Roman" w:eastAsia="Times New Roman" w:hAnsi="Times New Roman" w:cs="Times New Roman"/>
          <w:sz w:val="24"/>
          <w:szCs w:val="24"/>
          <w:lang w:eastAsia="fr-BE"/>
        </w:rPr>
        <w:pict>
          <v:rect id="_x0000_i1029" style="width:0;height:1.5pt" o:hralign="left" o:hrstd="t" o:hrnoshade="t" o:hr="t" fillcolor="black" stroked="f"/>
        </w:pict>
      </w:r>
    </w:p>
    <w:p w:rsidR="007A0193" w:rsidRPr="007A0193" w:rsidRDefault="007A0193" w:rsidP="007A0193">
      <w:pPr>
        <w:spacing w:before="150" w:after="150" w:line="240" w:lineRule="auto"/>
        <w:jc w:val="both"/>
        <w:textAlignment w:val="baseline"/>
        <w:outlineLvl w:val="2"/>
        <w:rPr>
          <w:rFonts w:ascii="Verdana" w:eastAsia="Times New Roman" w:hAnsi="Verdana" w:cs="Times New Roman"/>
          <w:b/>
          <w:bCs/>
          <w:color w:val="426E98"/>
          <w:sz w:val="18"/>
          <w:szCs w:val="18"/>
          <w:lang w:eastAsia="fr-BE"/>
        </w:rPr>
      </w:pPr>
      <w:proofErr w:type="gramStart"/>
      <w:r w:rsidRPr="007A0193">
        <w:rPr>
          <w:rFonts w:ascii="Verdana" w:eastAsia="Times New Roman" w:hAnsi="Verdana" w:cs="Times New Roman"/>
          <w:b/>
          <w:bCs/>
          <w:color w:val="426E98"/>
          <w:sz w:val="18"/>
          <w:szCs w:val="18"/>
          <w:lang w:eastAsia="fr-BE"/>
        </w:rPr>
        <w:t>Analyses</w:t>
      </w:r>
      <w:proofErr w:type="gramEnd"/>
      <w:r w:rsidRPr="007A0193">
        <w:rPr>
          <w:rFonts w:ascii="Verdana" w:eastAsia="Times New Roman" w:hAnsi="Verdana" w:cs="Times New Roman"/>
          <w:b/>
          <w:bCs/>
          <w:color w:val="426E98"/>
          <w:sz w:val="18"/>
          <w:szCs w:val="18"/>
          <w:lang w:eastAsia="fr-BE"/>
        </w:rPr>
        <w:t xml:space="preserve"> :</w:t>
      </w:r>
    </w:p>
    <w:p w:rsidR="007A0193" w:rsidRPr="007A0193" w:rsidRDefault="007A0193" w:rsidP="007A0193">
      <w:pPr>
        <w:spacing w:after="0" w:line="240" w:lineRule="auto"/>
        <w:jc w:val="both"/>
        <w:textAlignment w:val="baseline"/>
        <w:outlineLvl w:val="1"/>
        <w:rPr>
          <w:rFonts w:ascii="inherit" w:eastAsia="Times New Roman" w:hAnsi="inherit" w:cs="Times New Roman"/>
          <w:b/>
          <w:bCs/>
          <w:color w:val="000000"/>
          <w:sz w:val="21"/>
          <w:szCs w:val="21"/>
          <w:u w:val="single"/>
          <w:lang w:eastAsia="fr-BE"/>
        </w:rPr>
      </w:pPr>
      <w:hyperlink r:id="rId9" w:history="1">
        <w:r w:rsidRPr="007A0193">
          <w:rPr>
            <w:rFonts w:ascii="inherit" w:eastAsia="Times New Roman" w:hAnsi="inherit" w:cs="Times New Roman"/>
            <w:b/>
            <w:bCs/>
            <w:color w:val="426E98"/>
            <w:sz w:val="21"/>
            <w:szCs w:val="21"/>
            <w:u w:val="single"/>
            <w:bdr w:val="none" w:sz="0" w:space="0" w:color="auto" w:frame="1"/>
            <w:lang w:eastAsia="fr-BE"/>
          </w:rPr>
          <w:t>TRAVAIL</w:t>
        </w:r>
      </w:hyperlink>
      <w:r w:rsidRPr="007A0193">
        <w:rPr>
          <w:rFonts w:ascii="inherit" w:eastAsia="Times New Roman" w:hAnsi="inherit" w:cs="Times New Roman"/>
          <w:b/>
          <w:bCs/>
          <w:color w:val="000000"/>
          <w:sz w:val="21"/>
          <w:szCs w:val="21"/>
          <w:u w:val="single"/>
          <w:lang w:eastAsia="fr-BE"/>
        </w:rPr>
        <w:t> - </w:t>
      </w:r>
      <w:hyperlink r:id="rId10" w:history="1">
        <w:r w:rsidRPr="007A0193">
          <w:rPr>
            <w:rFonts w:ascii="inherit" w:eastAsia="Times New Roman" w:hAnsi="inherit" w:cs="Times New Roman"/>
            <w:b/>
            <w:bCs/>
            <w:color w:val="426E98"/>
            <w:sz w:val="21"/>
            <w:szCs w:val="21"/>
            <w:u w:val="single"/>
            <w:bdr w:val="none" w:sz="0" w:space="0" w:color="auto" w:frame="1"/>
            <w:lang w:eastAsia="fr-BE"/>
          </w:rPr>
          <w:t>Travail dissimulé</w:t>
        </w:r>
      </w:hyperlink>
      <w:r w:rsidRPr="007A0193">
        <w:rPr>
          <w:rFonts w:ascii="inherit" w:eastAsia="Times New Roman" w:hAnsi="inherit" w:cs="Times New Roman"/>
          <w:b/>
          <w:bCs/>
          <w:color w:val="000000"/>
          <w:sz w:val="21"/>
          <w:szCs w:val="21"/>
          <w:u w:val="single"/>
          <w:lang w:eastAsia="fr-BE"/>
        </w:rPr>
        <w:t> - </w:t>
      </w:r>
      <w:hyperlink r:id="rId11" w:history="1">
        <w:r w:rsidRPr="007A0193">
          <w:rPr>
            <w:rFonts w:ascii="inherit" w:eastAsia="Times New Roman" w:hAnsi="inherit" w:cs="Times New Roman"/>
            <w:b/>
            <w:bCs/>
            <w:color w:val="426E98"/>
            <w:sz w:val="21"/>
            <w:szCs w:val="21"/>
            <w:u w:val="single"/>
            <w:bdr w:val="none" w:sz="0" w:space="0" w:color="auto" w:frame="1"/>
            <w:lang w:eastAsia="fr-BE"/>
          </w:rPr>
          <w:t>Dissimulation d'emploi salarié</w:t>
        </w:r>
      </w:hyperlink>
      <w:r w:rsidRPr="007A0193">
        <w:rPr>
          <w:rFonts w:ascii="inherit" w:eastAsia="Times New Roman" w:hAnsi="inherit" w:cs="Times New Roman"/>
          <w:b/>
          <w:bCs/>
          <w:color w:val="000000"/>
          <w:sz w:val="21"/>
          <w:szCs w:val="21"/>
          <w:u w:val="single"/>
          <w:lang w:eastAsia="fr-BE"/>
        </w:rPr>
        <w:t> - </w:t>
      </w:r>
      <w:hyperlink r:id="rId12" w:history="1">
        <w:r w:rsidRPr="007A0193">
          <w:rPr>
            <w:rFonts w:ascii="inherit" w:eastAsia="Times New Roman" w:hAnsi="inherit" w:cs="Times New Roman"/>
            <w:b/>
            <w:bCs/>
            <w:color w:val="426E98"/>
            <w:sz w:val="21"/>
            <w:szCs w:val="21"/>
            <w:u w:val="single"/>
            <w:bdr w:val="none" w:sz="0" w:space="0" w:color="auto" w:frame="1"/>
            <w:lang w:eastAsia="fr-BE"/>
          </w:rPr>
          <w:t>Applications diverses</w:t>
        </w:r>
      </w:hyperlink>
      <w:r w:rsidRPr="007A0193">
        <w:rPr>
          <w:rFonts w:ascii="inherit" w:eastAsia="Times New Roman" w:hAnsi="inherit" w:cs="Times New Roman"/>
          <w:b/>
          <w:bCs/>
          <w:color w:val="000000"/>
          <w:sz w:val="21"/>
          <w:szCs w:val="21"/>
          <w:u w:val="single"/>
          <w:lang w:eastAsia="fr-BE"/>
        </w:rPr>
        <w:t> - </w:t>
      </w:r>
      <w:hyperlink r:id="rId13" w:history="1">
        <w:r w:rsidRPr="007A0193">
          <w:rPr>
            <w:rFonts w:ascii="inherit" w:eastAsia="Times New Roman" w:hAnsi="inherit" w:cs="Times New Roman"/>
            <w:b/>
            <w:bCs/>
            <w:color w:val="426E98"/>
            <w:sz w:val="21"/>
            <w:szCs w:val="21"/>
            <w:u w:val="single"/>
            <w:bdr w:val="none" w:sz="0" w:space="0" w:color="auto" w:frame="1"/>
            <w:lang w:eastAsia="fr-BE"/>
          </w:rPr>
          <w:t>Omission de déclaration de salariés aux organismes de protection sociale</w:t>
        </w:r>
      </w:hyperlink>
      <w:r w:rsidRPr="007A0193">
        <w:rPr>
          <w:rFonts w:ascii="inherit" w:eastAsia="Times New Roman" w:hAnsi="inherit" w:cs="Times New Roman"/>
          <w:b/>
          <w:bCs/>
          <w:color w:val="000000"/>
          <w:sz w:val="21"/>
          <w:szCs w:val="21"/>
          <w:u w:val="single"/>
          <w:lang w:eastAsia="fr-BE"/>
        </w:rPr>
        <w:t> - </w:t>
      </w:r>
      <w:hyperlink r:id="rId14" w:history="1">
        <w:r w:rsidRPr="007A0193">
          <w:rPr>
            <w:rFonts w:ascii="inherit" w:eastAsia="Times New Roman" w:hAnsi="inherit" w:cs="Times New Roman"/>
            <w:b/>
            <w:bCs/>
            <w:color w:val="426E98"/>
            <w:sz w:val="21"/>
            <w:szCs w:val="21"/>
            <w:u w:val="single"/>
            <w:bdr w:val="none" w:sz="0" w:space="0" w:color="auto" w:frame="1"/>
            <w:lang w:eastAsia="fr-BE"/>
          </w:rPr>
          <w:t>Entreprises de transport aérien au titre de leurs bases d'exploitation situées sur le territoire français</w:t>
        </w:r>
      </w:hyperlink>
      <w:r w:rsidRPr="007A0193">
        <w:rPr>
          <w:rFonts w:ascii="inherit" w:eastAsia="Times New Roman" w:hAnsi="inherit" w:cs="Times New Roman"/>
          <w:b/>
          <w:bCs/>
          <w:color w:val="000000"/>
          <w:sz w:val="21"/>
          <w:szCs w:val="21"/>
          <w:u w:val="single"/>
          <w:lang w:eastAsia="fr-BE"/>
        </w:rPr>
        <w:t> - </w:t>
      </w:r>
      <w:hyperlink r:id="rId15" w:history="1">
        <w:r w:rsidRPr="007A0193">
          <w:rPr>
            <w:rFonts w:ascii="inherit" w:eastAsia="Times New Roman" w:hAnsi="inherit" w:cs="Times New Roman"/>
            <w:b/>
            <w:bCs/>
            <w:color w:val="426E98"/>
            <w:sz w:val="21"/>
            <w:szCs w:val="21"/>
            <w:u w:val="single"/>
            <w:bdr w:val="none" w:sz="0" w:space="0" w:color="auto" w:frame="1"/>
            <w:lang w:eastAsia="fr-BE"/>
          </w:rPr>
          <w:t>Travailleurs détachés (non)</w:t>
        </w:r>
      </w:hyperlink>
      <w:r w:rsidRPr="007A0193">
        <w:rPr>
          <w:rFonts w:ascii="inherit" w:eastAsia="Times New Roman" w:hAnsi="inherit" w:cs="Times New Roman"/>
          <w:b/>
          <w:bCs/>
          <w:color w:val="000000"/>
          <w:sz w:val="21"/>
          <w:szCs w:val="21"/>
          <w:u w:val="single"/>
          <w:lang w:eastAsia="fr-BE"/>
        </w:rPr>
        <w:t>.</w:t>
      </w:r>
    </w:p>
    <w:p w:rsidR="007A0193" w:rsidRPr="007A0193" w:rsidRDefault="007A0193" w:rsidP="007A0193">
      <w:pPr>
        <w:spacing w:after="0" w:line="240" w:lineRule="auto"/>
        <w:jc w:val="both"/>
        <w:textAlignment w:val="baseline"/>
        <w:outlineLvl w:val="1"/>
        <w:rPr>
          <w:rFonts w:ascii="inherit" w:eastAsia="Times New Roman" w:hAnsi="inherit" w:cs="Times New Roman"/>
          <w:b/>
          <w:bCs/>
          <w:color w:val="000000"/>
          <w:sz w:val="21"/>
          <w:szCs w:val="21"/>
          <w:u w:val="single"/>
          <w:lang w:eastAsia="fr-BE"/>
        </w:rPr>
      </w:pPr>
      <w:hyperlink r:id="rId16" w:history="1">
        <w:r w:rsidRPr="007A0193">
          <w:rPr>
            <w:rFonts w:ascii="inherit" w:eastAsia="Times New Roman" w:hAnsi="inherit" w:cs="Times New Roman"/>
            <w:b/>
            <w:bCs/>
            <w:color w:val="426E98"/>
            <w:sz w:val="21"/>
            <w:szCs w:val="21"/>
            <w:u w:val="single"/>
            <w:bdr w:val="none" w:sz="0" w:space="0" w:color="auto" w:frame="1"/>
            <w:lang w:eastAsia="fr-BE"/>
          </w:rPr>
          <w:t>UNION EUROPEENNE</w:t>
        </w:r>
      </w:hyperlink>
      <w:r w:rsidRPr="007A0193">
        <w:rPr>
          <w:rFonts w:ascii="inherit" w:eastAsia="Times New Roman" w:hAnsi="inherit" w:cs="Times New Roman"/>
          <w:b/>
          <w:bCs/>
          <w:color w:val="000000"/>
          <w:sz w:val="21"/>
          <w:szCs w:val="21"/>
          <w:u w:val="single"/>
          <w:lang w:eastAsia="fr-BE"/>
        </w:rPr>
        <w:t> - </w:t>
      </w:r>
      <w:hyperlink r:id="rId17" w:history="1">
        <w:r w:rsidRPr="007A0193">
          <w:rPr>
            <w:rFonts w:ascii="inherit" w:eastAsia="Times New Roman" w:hAnsi="inherit" w:cs="Times New Roman"/>
            <w:b/>
            <w:bCs/>
            <w:color w:val="426E98"/>
            <w:sz w:val="21"/>
            <w:szCs w:val="21"/>
            <w:u w:val="single"/>
            <w:bdr w:val="none" w:sz="0" w:space="0" w:color="auto" w:frame="1"/>
            <w:lang w:eastAsia="fr-BE"/>
          </w:rPr>
          <w:t>Travail</w:t>
        </w:r>
      </w:hyperlink>
      <w:r w:rsidRPr="007A0193">
        <w:rPr>
          <w:rFonts w:ascii="inherit" w:eastAsia="Times New Roman" w:hAnsi="inherit" w:cs="Times New Roman"/>
          <w:b/>
          <w:bCs/>
          <w:color w:val="000000"/>
          <w:sz w:val="21"/>
          <w:szCs w:val="21"/>
          <w:u w:val="single"/>
          <w:lang w:eastAsia="fr-BE"/>
        </w:rPr>
        <w:t> - </w:t>
      </w:r>
      <w:hyperlink r:id="rId18" w:history="1">
        <w:r w:rsidRPr="007A0193">
          <w:rPr>
            <w:rFonts w:ascii="inherit" w:eastAsia="Times New Roman" w:hAnsi="inherit" w:cs="Times New Roman"/>
            <w:b/>
            <w:bCs/>
            <w:color w:val="426E98"/>
            <w:sz w:val="21"/>
            <w:szCs w:val="21"/>
            <w:u w:val="single"/>
            <w:bdr w:val="none" w:sz="0" w:space="0" w:color="auto" w:frame="1"/>
            <w:lang w:eastAsia="fr-BE"/>
          </w:rPr>
          <w:t>Règlement (CEE) n° 1408/71 du 14 juin 1971</w:t>
        </w:r>
      </w:hyperlink>
      <w:r w:rsidRPr="007A0193">
        <w:rPr>
          <w:rFonts w:ascii="inherit" w:eastAsia="Times New Roman" w:hAnsi="inherit" w:cs="Times New Roman"/>
          <w:b/>
          <w:bCs/>
          <w:color w:val="000000"/>
          <w:sz w:val="21"/>
          <w:szCs w:val="21"/>
          <w:u w:val="single"/>
          <w:lang w:eastAsia="fr-BE"/>
        </w:rPr>
        <w:t> - </w:t>
      </w:r>
      <w:hyperlink r:id="rId19" w:history="1">
        <w:r w:rsidRPr="007A0193">
          <w:rPr>
            <w:rFonts w:ascii="inherit" w:eastAsia="Times New Roman" w:hAnsi="inherit" w:cs="Times New Roman"/>
            <w:b/>
            <w:bCs/>
            <w:color w:val="426E98"/>
            <w:sz w:val="21"/>
            <w:szCs w:val="21"/>
            <w:u w:val="single"/>
            <w:bdr w:val="none" w:sz="0" w:space="0" w:color="auto" w:frame="1"/>
            <w:lang w:eastAsia="fr-BE"/>
          </w:rPr>
          <w:t>Article 14</w:t>
        </w:r>
      </w:hyperlink>
      <w:r w:rsidRPr="007A0193">
        <w:rPr>
          <w:rFonts w:ascii="inherit" w:eastAsia="Times New Roman" w:hAnsi="inherit" w:cs="Times New Roman"/>
          <w:b/>
          <w:bCs/>
          <w:color w:val="000000"/>
          <w:sz w:val="21"/>
          <w:szCs w:val="21"/>
          <w:u w:val="single"/>
          <w:lang w:eastAsia="fr-BE"/>
        </w:rPr>
        <w:t> - </w:t>
      </w:r>
      <w:hyperlink r:id="rId20" w:history="1">
        <w:r w:rsidRPr="007A0193">
          <w:rPr>
            <w:rFonts w:ascii="inherit" w:eastAsia="Times New Roman" w:hAnsi="inherit" w:cs="Times New Roman"/>
            <w:b/>
            <w:bCs/>
            <w:color w:val="426E98"/>
            <w:sz w:val="21"/>
            <w:szCs w:val="21"/>
            <w:u w:val="single"/>
            <w:bdr w:val="none" w:sz="0" w:space="0" w:color="auto" w:frame="1"/>
            <w:lang w:eastAsia="fr-BE"/>
          </w:rPr>
          <w:t>Travailleurs détachés</w:t>
        </w:r>
      </w:hyperlink>
      <w:r w:rsidRPr="007A0193">
        <w:rPr>
          <w:rFonts w:ascii="inherit" w:eastAsia="Times New Roman" w:hAnsi="inherit" w:cs="Times New Roman"/>
          <w:b/>
          <w:bCs/>
          <w:color w:val="000000"/>
          <w:sz w:val="21"/>
          <w:szCs w:val="21"/>
          <w:u w:val="single"/>
          <w:lang w:eastAsia="fr-BE"/>
        </w:rPr>
        <w:t> - </w:t>
      </w:r>
      <w:hyperlink r:id="rId21" w:history="1">
        <w:r w:rsidRPr="007A0193">
          <w:rPr>
            <w:rFonts w:ascii="inherit" w:eastAsia="Times New Roman" w:hAnsi="inherit" w:cs="Times New Roman"/>
            <w:b/>
            <w:bCs/>
            <w:color w:val="426E98"/>
            <w:sz w:val="21"/>
            <w:szCs w:val="21"/>
            <w:u w:val="single"/>
            <w:bdr w:val="none" w:sz="0" w:space="0" w:color="auto" w:frame="1"/>
            <w:lang w:eastAsia="fr-BE"/>
          </w:rPr>
          <w:t>Activité salariée exercée en France</w:t>
        </w:r>
      </w:hyperlink>
      <w:r w:rsidRPr="007A0193">
        <w:rPr>
          <w:rFonts w:ascii="inherit" w:eastAsia="Times New Roman" w:hAnsi="inherit" w:cs="Times New Roman"/>
          <w:b/>
          <w:bCs/>
          <w:color w:val="000000"/>
          <w:sz w:val="21"/>
          <w:szCs w:val="21"/>
          <w:u w:val="single"/>
          <w:lang w:eastAsia="fr-BE"/>
        </w:rPr>
        <w:t> - </w:t>
      </w:r>
      <w:hyperlink r:id="rId22" w:history="1">
        <w:r w:rsidRPr="007A0193">
          <w:rPr>
            <w:rFonts w:ascii="inherit" w:eastAsia="Times New Roman" w:hAnsi="inherit" w:cs="Times New Roman"/>
            <w:b/>
            <w:bCs/>
            <w:color w:val="426E98"/>
            <w:sz w:val="21"/>
            <w:szCs w:val="21"/>
            <w:u w:val="single"/>
            <w:bdr w:val="none" w:sz="0" w:space="0" w:color="auto" w:frame="1"/>
            <w:lang w:eastAsia="fr-BE"/>
          </w:rPr>
          <w:t>Certificat d'affiliation</w:t>
        </w:r>
      </w:hyperlink>
      <w:r w:rsidRPr="007A0193">
        <w:rPr>
          <w:rFonts w:ascii="inherit" w:eastAsia="Times New Roman" w:hAnsi="inherit" w:cs="Times New Roman"/>
          <w:b/>
          <w:bCs/>
          <w:color w:val="000000"/>
          <w:sz w:val="21"/>
          <w:szCs w:val="21"/>
          <w:u w:val="single"/>
          <w:lang w:eastAsia="fr-BE"/>
        </w:rPr>
        <w:t> - </w:t>
      </w:r>
      <w:hyperlink r:id="rId23" w:history="1">
        <w:r w:rsidRPr="007A0193">
          <w:rPr>
            <w:rFonts w:ascii="inherit" w:eastAsia="Times New Roman" w:hAnsi="inherit" w:cs="Times New Roman"/>
            <w:b/>
            <w:bCs/>
            <w:color w:val="426E98"/>
            <w:sz w:val="21"/>
            <w:szCs w:val="21"/>
            <w:u w:val="single"/>
            <w:bdr w:val="none" w:sz="0" w:space="0" w:color="auto" w:frame="1"/>
            <w:lang w:eastAsia="fr-BE"/>
          </w:rPr>
          <w:t>Délivrance par les autorités étrangères</w:t>
        </w:r>
      </w:hyperlink>
      <w:r w:rsidRPr="007A0193">
        <w:rPr>
          <w:rFonts w:ascii="inherit" w:eastAsia="Times New Roman" w:hAnsi="inherit" w:cs="Times New Roman"/>
          <w:b/>
          <w:bCs/>
          <w:color w:val="000000"/>
          <w:sz w:val="21"/>
          <w:szCs w:val="21"/>
          <w:u w:val="single"/>
          <w:lang w:eastAsia="fr-BE"/>
        </w:rPr>
        <w:t> - </w:t>
      </w:r>
      <w:hyperlink r:id="rId24" w:history="1">
        <w:r w:rsidRPr="007A0193">
          <w:rPr>
            <w:rFonts w:ascii="inherit" w:eastAsia="Times New Roman" w:hAnsi="inherit" w:cs="Times New Roman"/>
            <w:b/>
            <w:bCs/>
            <w:color w:val="426E98"/>
            <w:sz w:val="21"/>
            <w:szCs w:val="21"/>
            <w:u w:val="single"/>
            <w:bdr w:val="none" w:sz="0" w:space="0" w:color="auto" w:frame="1"/>
            <w:lang w:eastAsia="fr-BE"/>
          </w:rPr>
          <w:t>Conditions</w:t>
        </w:r>
      </w:hyperlink>
      <w:r w:rsidRPr="007A0193">
        <w:rPr>
          <w:rFonts w:ascii="inherit" w:eastAsia="Times New Roman" w:hAnsi="inherit" w:cs="Times New Roman"/>
          <w:b/>
          <w:bCs/>
          <w:color w:val="000000"/>
          <w:sz w:val="21"/>
          <w:szCs w:val="21"/>
          <w:u w:val="single"/>
          <w:lang w:eastAsia="fr-BE"/>
        </w:rPr>
        <w:t> - </w:t>
      </w:r>
      <w:hyperlink r:id="rId25" w:history="1">
        <w:r w:rsidRPr="007A0193">
          <w:rPr>
            <w:rFonts w:ascii="inherit" w:eastAsia="Times New Roman" w:hAnsi="inherit" w:cs="Times New Roman"/>
            <w:b/>
            <w:bCs/>
            <w:color w:val="426E98"/>
            <w:sz w:val="21"/>
            <w:szCs w:val="21"/>
            <w:u w:val="single"/>
            <w:bdr w:val="none" w:sz="0" w:space="0" w:color="auto" w:frame="1"/>
            <w:lang w:eastAsia="fr-BE"/>
          </w:rPr>
          <w:t>Exclusion</w:t>
        </w:r>
      </w:hyperlink>
      <w:r w:rsidRPr="007A0193">
        <w:rPr>
          <w:rFonts w:ascii="inherit" w:eastAsia="Times New Roman" w:hAnsi="inherit" w:cs="Times New Roman"/>
          <w:b/>
          <w:bCs/>
          <w:color w:val="000000"/>
          <w:sz w:val="21"/>
          <w:szCs w:val="21"/>
          <w:u w:val="single"/>
          <w:lang w:eastAsia="fr-BE"/>
        </w:rPr>
        <w:t> - </w:t>
      </w:r>
      <w:hyperlink r:id="rId26" w:history="1">
        <w:r w:rsidRPr="007A0193">
          <w:rPr>
            <w:rFonts w:ascii="inherit" w:eastAsia="Times New Roman" w:hAnsi="inherit" w:cs="Times New Roman"/>
            <w:b/>
            <w:bCs/>
            <w:color w:val="426E98"/>
            <w:sz w:val="21"/>
            <w:szCs w:val="21"/>
            <w:u w:val="single"/>
            <w:bdr w:val="none" w:sz="0" w:space="0" w:color="auto" w:frame="1"/>
            <w:lang w:eastAsia="fr-BE"/>
          </w:rPr>
          <w:t>Activités relevant du droit d'établissement</w:t>
        </w:r>
      </w:hyperlink>
      <w:r w:rsidRPr="007A0193">
        <w:rPr>
          <w:rFonts w:ascii="inherit" w:eastAsia="Times New Roman" w:hAnsi="inherit" w:cs="Times New Roman"/>
          <w:b/>
          <w:bCs/>
          <w:color w:val="000000"/>
          <w:sz w:val="21"/>
          <w:szCs w:val="21"/>
          <w:u w:val="single"/>
          <w:lang w:eastAsia="fr-BE"/>
        </w:rPr>
        <w:t> -</w:t>
      </w:r>
      <w:hyperlink r:id="rId27" w:history="1">
        <w:r w:rsidRPr="007A0193">
          <w:rPr>
            <w:rFonts w:ascii="inherit" w:eastAsia="Times New Roman" w:hAnsi="inherit" w:cs="Times New Roman"/>
            <w:b/>
            <w:bCs/>
            <w:color w:val="426E98"/>
            <w:sz w:val="21"/>
            <w:szCs w:val="21"/>
            <w:u w:val="single"/>
            <w:bdr w:val="none" w:sz="0" w:space="0" w:color="auto" w:frame="1"/>
            <w:lang w:eastAsia="fr-BE"/>
          </w:rPr>
          <w:t>Cas</w:t>
        </w:r>
      </w:hyperlink>
      <w:r w:rsidRPr="007A0193">
        <w:rPr>
          <w:rFonts w:ascii="inherit" w:eastAsia="Times New Roman" w:hAnsi="inherit" w:cs="Times New Roman"/>
          <w:b/>
          <w:bCs/>
          <w:color w:val="000000"/>
          <w:sz w:val="21"/>
          <w:szCs w:val="21"/>
          <w:u w:val="single"/>
          <w:lang w:eastAsia="fr-BE"/>
        </w:rPr>
        <w:t> - </w:t>
      </w:r>
      <w:hyperlink r:id="rId28" w:history="1">
        <w:r w:rsidRPr="007A0193">
          <w:rPr>
            <w:rFonts w:ascii="inherit" w:eastAsia="Times New Roman" w:hAnsi="inherit" w:cs="Times New Roman"/>
            <w:b/>
            <w:bCs/>
            <w:color w:val="426E98"/>
            <w:sz w:val="21"/>
            <w:szCs w:val="21"/>
            <w:u w:val="single"/>
            <w:bdr w:val="none" w:sz="0" w:space="0" w:color="auto" w:frame="1"/>
            <w:lang w:eastAsia="fr-BE"/>
          </w:rPr>
          <w:t>Activité entièrement orientée vers le territoire national ou réalisée avec des infrastructures situées sur le territoire national et exercée de façon habituelle</w:t>
        </w:r>
      </w:hyperlink>
      <w:r w:rsidRPr="007A0193">
        <w:rPr>
          <w:rFonts w:ascii="inherit" w:eastAsia="Times New Roman" w:hAnsi="inherit" w:cs="Times New Roman"/>
          <w:b/>
          <w:bCs/>
          <w:color w:val="000000"/>
          <w:sz w:val="21"/>
          <w:szCs w:val="21"/>
          <w:u w:val="single"/>
          <w:lang w:eastAsia="fr-BE"/>
        </w:rPr>
        <w:t> - </w:t>
      </w:r>
      <w:hyperlink r:id="rId29" w:history="1">
        <w:r w:rsidRPr="007A0193">
          <w:rPr>
            <w:rFonts w:ascii="inherit" w:eastAsia="Times New Roman" w:hAnsi="inherit" w:cs="Times New Roman"/>
            <w:b/>
            <w:bCs/>
            <w:color w:val="426E98"/>
            <w:sz w:val="21"/>
            <w:szCs w:val="21"/>
            <w:u w:val="single"/>
            <w:bdr w:val="none" w:sz="0" w:space="0" w:color="auto" w:frame="1"/>
            <w:lang w:eastAsia="fr-BE"/>
          </w:rPr>
          <w:t>Entreprises de transport aérien au titre de leurs bases d'exploitation situées sur le territoire français</w:t>
        </w:r>
      </w:hyperlink>
      <w:r w:rsidRPr="007A0193">
        <w:rPr>
          <w:rFonts w:ascii="inherit" w:eastAsia="Times New Roman" w:hAnsi="inherit" w:cs="Times New Roman"/>
          <w:b/>
          <w:bCs/>
          <w:color w:val="000000"/>
          <w:sz w:val="21"/>
          <w:szCs w:val="21"/>
          <w:u w:val="single"/>
          <w:lang w:eastAsia="fr-BE"/>
        </w:rPr>
        <w:t>.</w:t>
      </w:r>
    </w:p>
    <w:p w:rsidR="007A0193" w:rsidRPr="007A0193" w:rsidRDefault="007A0193" w:rsidP="007A0193">
      <w:pPr>
        <w:spacing w:after="0" w:line="240" w:lineRule="auto"/>
        <w:jc w:val="both"/>
        <w:textAlignment w:val="baseline"/>
        <w:rPr>
          <w:rFonts w:ascii="inherit" w:eastAsia="Times New Roman" w:hAnsi="inherit" w:cs="Times New Roman"/>
          <w:color w:val="000000"/>
          <w:sz w:val="18"/>
          <w:szCs w:val="18"/>
          <w:lang w:eastAsia="fr-BE"/>
        </w:rPr>
      </w:pPr>
      <w:r w:rsidRPr="007A0193">
        <w:rPr>
          <w:rFonts w:ascii="inherit" w:eastAsia="Times New Roman" w:hAnsi="inherit" w:cs="Times New Roman"/>
          <w:color w:val="000000"/>
          <w:sz w:val="18"/>
          <w:szCs w:val="18"/>
          <w:bdr w:val="none" w:sz="0" w:space="0" w:color="auto" w:frame="1"/>
          <w:lang w:eastAsia="fr-BE"/>
        </w:rPr>
        <w:t>Justifie sa décision la cour d'appel qui, pour condamner une société anglaise de transports aériens de passagers du chef, notamment, de travail dissimulé par dissimulation d'activité et de salariés, par suite d'un défaut d'immatriculation ainsi que de déclarations fiscales et sociales attachées à l'exercice d'une activité économique en France et d'un défaut de déclarations nominatives de salariés préalables à l'embauche, retient, après avoir constaté que ladite société avait développé sur le territoire national une activité habituelle, stable et continue, que cette activité relève des règles relatives au droit d'établissement, exclusives des dispositions applicables au détachement transnational, et non de la liberté de prestation de services au sens des articles 52 et suivants du Traité instituant la Communauté économique européenne modifié, et en déduit qu'en application des règles du droit du travail et du Règlement (CEE) n° 1408/71 du 14 juin 1971 en vigueur à la date des faits, la société aurait dû procéder aux formalités requises. Pour s'exonérer de sa responsabilité, la personne morale prévenue ne saurait utilement invoquer la circonstance que, postérieurement aux agissements poursuivis, elle a conclu, sur le fondement de l'article 17 du Règlement (CEE) n° 1408/71 du 14 juin 1971, un accord dérogatoire ayant maintenu l'affiliation des salariés concernés au régime de sécurité sociale étranger et entraîné la délivrance de certificats E 106 et E 101 de nature à s'imposer aux administrations et juridictions des Etats membres de la Communauté</w:t>
      </w:r>
    </w:p>
    <w:p w:rsidR="007A0193" w:rsidRPr="007A0193" w:rsidRDefault="007A0193" w:rsidP="007A0193">
      <w:pPr>
        <w:spacing w:before="150" w:after="150" w:line="240" w:lineRule="auto"/>
        <w:jc w:val="both"/>
        <w:textAlignment w:val="baseline"/>
        <w:outlineLvl w:val="2"/>
        <w:rPr>
          <w:rFonts w:ascii="Verdana" w:eastAsia="Times New Roman" w:hAnsi="Verdana" w:cs="Times New Roman"/>
          <w:b/>
          <w:bCs/>
          <w:color w:val="426E98"/>
          <w:sz w:val="18"/>
          <w:szCs w:val="18"/>
          <w:lang w:eastAsia="fr-BE"/>
        </w:rPr>
      </w:pPr>
      <w:proofErr w:type="gramStart"/>
      <w:r w:rsidRPr="007A0193">
        <w:rPr>
          <w:rFonts w:ascii="Verdana" w:eastAsia="Times New Roman" w:hAnsi="Verdana" w:cs="Times New Roman"/>
          <w:b/>
          <w:bCs/>
          <w:color w:val="426E98"/>
          <w:sz w:val="18"/>
          <w:szCs w:val="18"/>
          <w:lang w:eastAsia="fr-BE"/>
        </w:rPr>
        <w:t>Références</w:t>
      </w:r>
      <w:proofErr w:type="gramEnd"/>
      <w:r w:rsidRPr="007A0193">
        <w:rPr>
          <w:rFonts w:ascii="Verdana" w:eastAsia="Times New Roman" w:hAnsi="Verdana" w:cs="Times New Roman"/>
          <w:b/>
          <w:bCs/>
          <w:color w:val="426E98"/>
          <w:sz w:val="18"/>
          <w:szCs w:val="18"/>
          <w:lang w:eastAsia="fr-BE"/>
        </w:rPr>
        <w:t xml:space="preserve"> :</w:t>
      </w:r>
    </w:p>
    <w:p w:rsidR="004E1E24" w:rsidRDefault="007A0193" w:rsidP="007A0193">
      <w:r w:rsidRPr="007A0193">
        <w:rPr>
          <w:rFonts w:ascii="Verdana" w:eastAsia="Times New Roman" w:hAnsi="Verdana" w:cs="Times New Roman"/>
          <w:color w:val="000000"/>
          <w:sz w:val="18"/>
          <w:szCs w:val="18"/>
          <w:lang w:eastAsia="fr-BE"/>
        </w:rPr>
        <w:br/>
        <w:t>Sur le défaut de statut de travailleurs détachés prévues par l'article 14, § 1, a du Règlement (CEE) n° 1408/71 du 14 juin 1971 des salariés d'entreprises de transport aérien au titre de leurs bases d'exploitation situées sur le territoire français, dans le même sens que :</w:t>
      </w:r>
      <w:proofErr w:type="spellStart"/>
      <w:r w:rsidRPr="007A0193">
        <w:rPr>
          <w:rFonts w:ascii="Verdana" w:eastAsia="Times New Roman" w:hAnsi="Verdana" w:cs="Times New Roman"/>
          <w:color w:val="000000"/>
          <w:sz w:val="18"/>
          <w:szCs w:val="18"/>
          <w:lang w:eastAsia="fr-BE"/>
        </w:rPr>
        <w:t>Crim</w:t>
      </w:r>
      <w:proofErr w:type="spellEnd"/>
      <w:r w:rsidRPr="007A0193">
        <w:rPr>
          <w:rFonts w:ascii="Verdana" w:eastAsia="Times New Roman" w:hAnsi="Verdana" w:cs="Times New Roman"/>
          <w:color w:val="000000"/>
          <w:sz w:val="18"/>
          <w:szCs w:val="18"/>
          <w:lang w:eastAsia="fr-BE"/>
        </w:rPr>
        <w:t>., 11 mars 2014, </w:t>
      </w:r>
      <w:hyperlink r:id="rId30" w:history="1">
        <w:r w:rsidRPr="007A0193">
          <w:rPr>
            <w:rFonts w:ascii="Verdana" w:eastAsia="Times New Roman" w:hAnsi="Verdana" w:cs="Times New Roman"/>
            <w:color w:val="426E98"/>
            <w:sz w:val="18"/>
            <w:szCs w:val="18"/>
            <w:u w:val="single"/>
            <w:bdr w:val="none" w:sz="0" w:space="0" w:color="auto" w:frame="1"/>
            <w:lang w:eastAsia="fr-BE"/>
          </w:rPr>
          <w:t>pourvoi n° 12-81461</w:t>
        </w:r>
      </w:hyperlink>
      <w:r w:rsidRPr="007A0193">
        <w:rPr>
          <w:rFonts w:ascii="Verdana" w:eastAsia="Times New Roman" w:hAnsi="Verdana" w:cs="Times New Roman"/>
          <w:color w:val="000000"/>
          <w:sz w:val="18"/>
          <w:szCs w:val="18"/>
          <w:lang w:eastAsia="fr-BE"/>
        </w:rPr>
        <w:t xml:space="preserve">, Bull. </w:t>
      </w:r>
      <w:proofErr w:type="spellStart"/>
      <w:r w:rsidRPr="007A0193">
        <w:rPr>
          <w:rFonts w:ascii="Verdana" w:eastAsia="Times New Roman" w:hAnsi="Verdana" w:cs="Times New Roman"/>
          <w:color w:val="000000"/>
          <w:sz w:val="18"/>
          <w:szCs w:val="18"/>
          <w:lang w:eastAsia="fr-BE"/>
        </w:rPr>
        <w:t>crim</w:t>
      </w:r>
      <w:proofErr w:type="spellEnd"/>
      <w:r w:rsidRPr="007A0193">
        <w:rPr>
          <w:rFonts w:ascii="Verdana" w:eastAsia="Times New Roman" w:hAnsi="Verdana" w:cs="Times New Roman"/>
          <w:color w:val="000000"/>
          <w:sz w:val="18"/>
          <w:szCs w:val="18"/>
          <w:lang w:eastAsia="fr-BE"/>
        </w:rPr>
        <w:t>. 2014, n° 75(rejet)</w:t>
      </w:r>
    </w:p>
    <w:sectPr w:rsidR="004E1E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193"/>
    <w:rsid w:val="004E1E24"/>
    <w:rsid w:val="007A019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8705F-CDC9-4416-9D4A-7579700A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7A01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7A0193"/>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paragraph" w:styleId="Titre3">
    <w:name w:val="heading 3"/>
    <w:basedOn w:val="Normal"/>
    <w:link w:val="Titre3Car"/>
    <w:uiPriority w:val="9"/>
    <w:qFormat/>
    <w:rsid w:val="007A0193"/>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A0193"/>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7A0193"/>
    <w:rPr>
      <w:rFonts w:ascii="Times New Roman" w:eastAsia="Times New Roman" w:hAnsi="Times New Roman" w:cs="Times New Roman"/>
      <w:b/>
      <w:bCs/>
      <w:sz w:val="36"/>
      <w:szCs w:val="36"/>
      <w:lang w:eastAsia="fr-BE"/>
    </w:rPr>
  </w:style>
  <w:style w:type="character" w:customStyle="1" w:styleId="Titre3Car">
    <w:name w:val="Titre 3 Car"/>
    <w:basedOn w:val="Policepardfaut"/>
    <w:link w:val="Titre3"/>
    <w:uiPriority w:val="9"/>
    <w:rsid w:val="007A0193"/>
    <w:rPr>
      <w:rFonts w:ascii="Times New Roman" w:eastAsia="Times New Roman" w:hAnsi="Times New Roman" w:cs="Times New Roman"/>
      <w:b/>
      <w:bCs/>
      <w:sz w:val="27"/>
      <w:szCs w:val="27"/>
      <w:lang w:eastAsia="fr-BE"/>
    </w:rPr>
  </w:style>
  <w:style w:type="character" w:customStyle="1" w:styleId="apple-converted-space">
    <w:name w:val="apple-converted-space"/>
    <w:basedOn w:val="Policepardfaut"/>
    <w:rsid w:val="007A0193"/>
  </w:style>
  <w:style w:type="paragraph" w:styleId="NormalWeb">
    <w:name w:val="Normal (Web)"/>
    <w:basedOn w:val="Normal"/>
    <w:uiPriority w:val="99"/>
    <w:semiHidden/>
    <w:unhideWhenUsed/>
    <w:rsid w:val="007A019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7A0193"/>
    <w:rPr>
      <w:color w:val="0000FF"/>
      <w:u w:val="single"/>
    </w:rPr>
  </w:style>
  <w:style w:type="character" w:styleId="Accentuation">
    <w:name w:val="Emphasis"/>
    <w:basedOn w:val="Policepardfaut"/>
    <w:uiPriority w:val="20"/>
    <w:qFormat/>
    <w:rsid w:val="007A01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765775">
      <w:bodyDiv w:val="1"/>
      <w:marLeft w:val="0"/>
      <w:marRight w:val="0"/>
      <w:marTop w:val="0"/>
      <w:marBottom w:val="0"/>
      <w:divBdr>
        <w:top w:val="none" w:sz="0" w:space="0" w:color="auto"/>
        <w:left w:val="none" w:sz="0" w:space="0" w:color="auto"/>
        <w:bottom w:val="none" w:sz="0" w:space="0" w:color="auto"/>
        <w:right w:val="none" w:sz="0" w:space="0" w:color="auto"/>
      </w:divBdr>
      <w:divsChild>
        <w:div w:id="477773334">
          <w:blockQuote w:val="1"/>
          <w:marLeft w:val="0"/>
          <w:marRight w:val="0"/>
          <w:marTop w:val="0"/>
          <w:marBottom w:val="0"/>
          <w:divBdr>
            <w:top w:val="none" w:sz="0" w:space="0" w:color="auto"/>
            <w:left w:val="none" w:sz="0" w:space="0" w:color="auto"/>
            <w:bottom w:val="none" w:sz="0" w:space="0" w:color="auto"/>
            <w:right w:val="none" w:sz="0" w:space="0" w:color="auto"/>
          </w:divBdr>
        </w:div>
        <w:div w:id="2050914661">
          <w:blockQuote w:val="1"/>
          <w:marLeft w:val="0"/>
          <w:marRight w:val="0"/>
          <w:marTop w:val="0"/>
          <w:marBottom w:val="0"/>
          <w:divBdr>
            <w:top w:val="none" w:sz="0" w:space="0" w:color="auto"/>
            <w:left w:val="none" w:sz="0" w:space="0" w:color="auto"/>
            <w:bottom w:val="none" w:sz="0" w:space="0" w:color="auto"/>
            <w:right w:val="none" w:sz="0" w:space="0" w:color="auto"/>
          </w:divBdr>
        </w:div>
        <w:div w:id="11816284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uricaf.org/recherche/analyses%3A%22TRAVAIL+-+Travail+dissimule+-+Dissimulation+d+emploi+salarie+-+Applications+diverses+-+Omission+de+declaration+de+salaries+aux+organismes+de+protection+sociale%22" TargetMode="External"/><Relationship Id="rId18" Type="http://schemas.openxmlformats.org/officeDocument/2006/relationships/hyperlink" Target="http://www.juricaf.org/recherche/analyses%3A%22UNION+EUROPEENNE+-+Travail+-+Reglement+%28CEE%29+n%C2%B0+1408+71+du+14+juin+1971%22" TargetMode="External"/><Relationship Id="rId26" Type="http://schemas.openxmlformats.org/officeDocument/2006/relationships/hyperlink" Target="http://www.juricaf.org/recherche/analyses%3A%22UNION+EUROPEENNE+-+Travail+-+Reglement+%28CEE%29+n%C2%B0+1408+71+du+14+juin+1971+-+Article+14+-+Travailleurs+detaches+-+Activite+salariee+exercee+en+France+-+Certificat+d+affiliation+-+Delivrance+par+les+autorites+etrangeres+-+Conditions+-+Exclusion+-+Activites+relevant+du+droit+d+etablissement%22" TargetMode="External"/><Relationship Id="rId3" Type="http://schemas.openxmlformats.org/officeDocument/2006/relationships/webSettings" Target="webSettings.xml"/><Relationship Id="rId21" Type="http://schemas.openxmlformats.org/officeDocument/2006/relationships/hyperlink" Target="http://www.juricaf.org/recherche/analyses%3A%22UNION+EUROPEENNE+-+Travail+-+Reglement+%28CEE%29+n%C2%B0+1408+71+du+14+juin+1971+-+Article+14+-+Travailleurs+detaches+-+Activite+salariee+exercee+en+France%22" TargetMode="External"/><Relationship Id="rId7" Type="http://schemas.openxmlformats.org/officeDocument/2006/relationships/hyperlink" Target="http://www.juricaf.org/arret/FRANCE-COURDECASSATION-20140311-1188420" TargetMode="External"/><Relationship Id="rId12" Type="http://schemas.openxmlformats.org/officeDocument/2006/relationships/hyperlink" Target="http://www.juricaf.org/recherche/analyses%3A%22TRAVAIL+-+Travail+dissimule+-+Dissimulation+d+emploi+salarie+-+Applications+diverses%22" TargetMode="External"/><Relationship Id="rId17" Type="http://schemas.openxmlformats.org/officeDocument/2006/relationships/hyperlink" Target="http://www.juricaf.org/recherche/analyses%3A%22UNION+EUROPEENNE+-+Travail%22" TargetMode="External"/><Relationship Id="rId25" Type="http://schemas.openxmlformats.org/officeDocument/2006/relationships/hyperlink" Target="http://www.juricaf.org/recherche/analyses%3A%22UNION+EUROPEENNE+-+Travail+-+Reglement+%28CEE%29+n%C2%B0+1408+71+du+14+juin+1971+-+Article+14+-+Travailleurs+detaches+-+Activite+salariee+exercee+en+France+-+Certificat+d+affiliation+-+Delivrance+par+les+autorites+etrangeres+-+Conditions+-+Exclusion%22" TargetMode="External"/><Relationship Id="rId2" Type="http://schemas.openxmlformats.org/officeDocument/2006/relationships/settings" Target="settings.xml"/><Relationship Id="rId16" Type="http://schemas.openxmlformats.org/officeDocument/2006/relationships/hyperlink" Target="http://www.juricaf.org/recherche/analyses%3A%22UNION+EUROPEENNE%22" TargetMode="External"/><Relationship Id="rId20" Type="http://schemas.openxmlformats.org/officeDocument/2006/relationships/hyperlink" Target="http://www.juricaf.org/recherche/analyses%3A%22UNION+EUROPEENNE+-+Travail+-+Reglement+%28CEE%29+n%C2%B0+1408+71+du+14+juin+1971+-+Article+14+-+Travailleurs+detaches%22" TargetMode="External"/><Relationship Id="rId29" Type="http://schemas.openxmlformats.org/officeDocument/2006/relationships/hyperlink" Target="http://www.juricaf.org/recherche/analyses%3A%22UNION+EUROPEENNE+-+Travail+-+Reglement+%28CEE%29+n%C2%B0+1408+71+du+14+juin+1971+-+Article+14+-+Travailleurs+detaches+-+Activite+salariee+exercee+en+France+-+Certificat+d+affiliation+-+Delivrance+par+les+autorites+etrangeres+-+Conditions+-+Exclusion+-+Activites+relevant+du+droit+d+etablissement+-+Cas+-+Activite+entierement+orientee+vers+le+territoire+national+ou+realisee+avec+des+infrastructures+situees+sur+le+territoire+national+et+exercee+de+facon+habituelle+-+Entreprises+de+transport+aerien+au+titre+de+leurs+bases+d+exploitation+situees+sur+le+territoire+francais%22" TargetMode="External"/><Relationship Id="rId1" Type="http://schemas.openxmlformats.org/officeDocument/2006/relationships/styles" Target="styles.xml"/><Relationship Id="rId6" Type="http://schemas.openxmlformats.org/officeDocument/2006/relationships/hyperlink" Target="http://www.juricaf.org/recherche/type_affaire%3A%22Criminelle%22" TargetMode="External"/><Relationship Id="rId11" Type="http://schemas.openxmlformats.org/officeDocument/2006/relationships/hyperlink" Target="http://www.juricaf.org/recherche/analyses%3A%22TRAVAIL+-+Travail+dissimule+-+Dissimulation+d+emploi+salarie%22" TargetMode="External"/><Relationship Id="rId24" Type="http://schemas.openxmlformats.org/officeDocument/2006/relationships/hyperlink" Target="http://www.juricaf.org/recherche/analyses%3A%22UNION+EUROPEENNE+-+Travail+-+Reglement+%28CEE%29+n%C2%B0+1408+71+du+14+juin+1971+-+Article+14+-+Travailleurs+detaches+-+Activite+salariee+exercee+en+France+-+Certificat+d+affiliation+-+Delivrance+par+les+autorites+etrangeres+-+Conditions%22" TargetMode="External"/><Relationship Id="rId32" Type="http://schemas.openxmlformats.org/officeDocument/2006/relationships/theme" Target="theme/theme1.xml"/><Relationship Id="rId5" Type="http://schemas.openxmlformats.org/officeDocument/2006/relationships/hyperlink" Target="http://www.juricaf.org/recherche/sens_arret%3A%22Rejet%22" TargetMode="External"/><Relationship Id="rId15" Type="http://schemas.openxmlformats.org/officeDocument/2006/relationships/hyperlink" Target="http://www.juricaf.org/recherche/analyses%3A%22TRAVAIL+-+Travail+dissimule+-+Dissimulation+d+emploi+salarie+-+Applications+diverses+-+Omission+de+declaration+de+salaries+aux+organismes+de+protection+sociale+-+Entreprises+de+transport+aerien+au+titre+de+leurs+bases+d+exploitation+situees+sur+le+territoire+francais+-+Travailleurs+detaches+%28non%29%22" TargetMode="External"/><Relationship Id="rId23" Type="http://schemas.openxmlformats.org/officeDocument/2006/relationships/hyperlink" Target="http://www.juricaf.org/recherche/analyses%3A%22UNION+EUROPEENNE+-+Travail+-+Reglement+%28CEE%29+n%C2%B0+1408+71+du+14+juin+1971+-+Article+14+-+Travailleurs+detaches+-+Activite+salariee+exercee+en+France+-+Certificat+d+affiliation+-+Delivrance+par+les+autorites+etrangeres%22" TargetMode="External"/><Relationship Id="rId28" Type="http://schemas.openxmlformats.org/officeDocument/2006/relationships/hyperlink" Target="http://www.juricaf.org/recherche/analyses%3A%22UNION+EUROPEENNE+-+Travail+-+Reglement+%28CEE%29+n%C2%B0+1408+71+du+14+juin+1971+-+Article+14+-+Travailleurs+detaches+-+Activite+salariee+exercee+en+France+-+Certificat+d+affiliation+-+Delivrance+par+les+autorites+etrangeres+-+Conditions+-+Exclusion+-+Activites+relevant+du+droit+d+etablissement+-+Cas+-+Activite+entierement+orientee+vers+le+territoire+national+ou+realisee+avec+des+infrastructures+situees+sur+le+territoire+national+et+exercee+de+facon+habituelle%22" TargetMode="External"/><Relationship Id="rId10" Type="http://schemas.openxmlformats.org/officeDocument/2006/relationships/hyperlink" Target="http://www.juricaf.org/recherche/analyses%3A%22TRAVAIL+-+Travail+dissimule%22" TargetMode="External"/><Relationship Id="rId19" Type="http://schemas.openxmlformats.org/officeDocument/2006/relationships/hyperlink" Target="http://www.juricaf.org/recherche/analyses%3A%22UNION+EUROPEENNE+-+Travail+-+Reglement+%28CEE%29+n%C2%B0+1408+71+du+14+juin+1971+-+Article+14%22" TargetMode="External"/><Relationship Id="rId3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juricaf.org/recherche/analyses%3A%22TRAVAIL%22" TargetMode="External"/><Relationship Id="rId14" Type="http://schemas.openxmlformats.org/officeDocument/2006/relationships/hyperlink" Target="http://www.juricaf.org/recherche/analyses%3A%22TRAVAIL+-+Travail+dissimule+-+Dissimulation+d+emploi+salarie+-+Applications+diverses+-+Omission+de+declaration+de+salaries+aux+organismes+de+protection+sociale+-+Entreprises+de+transport+aerien+au+titre+de+leurs+bases+d+exploitation+situees+sur+le+territoire+francais%22" TargetMode="External"/><Relationship Id="rId22" Type="http://schemas.openxmlformats.org/officeDocument/2006/relationships/hyperlink" Target="http://www.juricaf.org/recherche/analyses%3A%22UNION+EUROPEENNE+-+Travail+-+Reglement+%28CEE%29+n%C2%B0+1408+71+du+14+juin+1971+-+Article+14+-+Travailleurs+detaches+-+Activite+salariee+exercee+en+France+-+Certificat+d+affiliation%22" TargetMode="External"/><Relationship Id="rId27" Type="http://schemas.openxmlformats.org/officeDocument/2006/relationships/hyperlink" Target="http://www.juricaf.org/recherche/analyses%3A%22UNION+EUROPEENNE+-+Travail+-+Reglement+%28CEE%29+n%C2%B0+1408+71+du+14+juin+1971+-+Article+14+-+Travailleurs+detaches+-+Activite+salariee+exercee+en+France+-+Certificat+d+affiliation+-+Delivrance+par+les+autorites+etrangeres+-+Conditions+-+Exclusion+-+Activites+relevant+du+droit+d+etablissement+-+Cas%22" TargetMode="External"/><Relationship Id="rId30" Type="http://schemas.openxmlformats.org/officeDocument/2006/relationships/hyperlink" Target="http://www.juricaf.org/recherche/num_arret:12-8146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1337</Words>
  <Characters>7355</Characters>
  <Application>Microsoft Office Word</Application>
  <DocSecurity>0</DocSecurity>
  <Lines>61</Lines>
  <Paragraphs>17</Paragraphs>
  <ScaleCrop>false</ScaleCrop>
  <Company/>
  <LinksUpToDate>false</LinksUpToDate>
  <CharactersWithSpaces>8675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thetis</dc:creator>
  <cp:keywords/>
  <dc:description/>
  <cp:lastModifiedBy>thetis</cp:lastModifiedBy>
  <cp:revision>1</cp:revision>
  <dcterms:created xsi:type="dcterms:W3CDTF">2015-10-06T08:25:00Z</dcterms:created>
  <dcterms:modified xsi:type="dcterms:W3CDTF">2015-10-06T08:30:00Z</dcterms:modified>
</cp:coreProperties>
</file>